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39C03" w14:textId="49FEA19B" w:rsidR="006255E7" w:rsidRPr="00DE3FC8" w:rsidRDefault="006255E7" w:rsidP="00F529A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DC187F">
        <w:rPr>
          <w:lang w:val="en-US"/>
        </w:rPr>
        <w:t>9</w:t>
      </w:r>
      <w:r w:rsidR="00B84968">
        <w:rPr>
          <w:lang w:val="en-US"/>
        </w:rPr>
        <w:t>bis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277DD7" w:rsidRPr="00277DD7">
        <w:rPr>
          <w:sz w:val="32"/>
          <w:szCs w:val="32"/>
          <w:lang w:val="en-US"/>
        </w:rPr>
        <w:t>2502532</w:t>
      </w:r>
    </w:p>
    <w:p w14:paraId="5104E0A7" w14:textId="16BC58B7" w:rsidR="006255E7" w:rsidRDefault="00B84968" w:rsidP="00F529A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5E7">
        <w:rPr>
          <w:b/>
          <w:noProof/>
          <w:sz w:val="24"/>
        </w:rPr>
        <w:t xml:space="preserve">, </w:t>
      </w:r>
      <w:r w:rsidR="00D05E04">
        <w:rPr>
          <w:b/>
          <w:noProof/>
          <w:sz w:val="24"/>
        </w:rPr>
        <w:t>7</w:t>
      </w:r>
      <w:r w:rsidR="00925ECE" w:rsidRPr="00925ECE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D05E04">
        <w:rPr>
          <w:b/>
          <w:noProof/>
          <w:sz w:val="24"/>
        </w:rPr>
        <w:t>11</w:t>
      </w:r>
      <w:r w:rsidR="00D05E04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 w:rsidR="00D05E04">
        <w:rPr>
          <w:b/>
          <w:noProof/>
          <w:sz w:val="24"/>
        </w:rPr>
        <w:t>April</w:t>
      </w:r>
      <w:r w:rsidR="00E455C2">
        <w:rPr>
          <w:b/>
          <w:noProof/>
          <w:sz w:val="24"/>
        </w:rPr>
        <w:t xml:space="preserve"> 202</w:t>
      </w:r>
      <w:r w:rsidR="00DC187F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F529AE">
      <w:pPr>
        <w:pStyle w:val="3GPPHeader"/>
      </w:pPr>
    </w:p>
    <w:p w14:paraId="6CF7B12A" w14:textId="07CB42BC" w:rsidR="00E90E49" w:rsidRPr="00CE0424" w:rsidRDefault="00E90E49" w:rsidP="00F529A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42679B">
        <w:rPr>
          <w:sz w:val="22"/>
          <w:szCs w:val="22"/>
        </w:rPr>
        <w:t>7.0.2.1</w:t>
      </w:r>
    </w:p>
    <w:p w14:paraId="7554868D" w14:textId="04998AF2" w:rsidR="00E90E49" w:rsidRPr="00CE0424" w:rsidRDefault="003D3C45" w:rsidP="00F529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16E93F8E" w:rsidR="00E90E49" w:rsidRPr="00CE0424" w:rsidRDefault="003D3C45" w:rsidP="00F529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20C4F">
        <w:rPr>
          <w:sz w:val="22"/>
          <w:szCs w:val="22"/>
        </w:rPr>
        <w:t>Support of inter-gNB scenarios for RACH-less handover</w:t>
      </w:r>
      <w:r w:rsidR="003B7B8E">
        <w:rPr>
          <w:sz w:val="22"/>
          <w:szCs w:val="22"/>
        </w:rPr>
        <w:t xml:space="preserve"> </w:t>
      </w:r>
    </w:p>
    <w:p w14:paraId="54F66550" w14:textId="5A9B66C1" w:rsidR="00E90E49" w:rsidRPr="0030224D" w:rsidRDefault="00E90E49" w:rsidP="0030224D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0B9999BD" w14:textId="77777777" w:rsidR="00E90E49" w:rsidRPr="00CE0424" w:rsidRDefault="00230D18" w:rsidP="00F529AE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1EAB9BD0" w14:textId="3B41EF2D" w:rsidR="00477768" w:rsidRDefault="0054139D" w:rsidP="00F529AE">
      <w:pPr>
        <w:pStyle w:val="BodyText"/>
      </w:pPr>
      <w:r>
        <w:t>In the last RAN2 meeting, the following agreement was made in the context of NTN:</w:t>
      </w:r>
    </w:p>
    <w:p w14:paraId="277E58C1" w14:textId="77777777" w:rsidR="0054139D" w:rsidRDefault="0054139D" w:rsidP="005413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51F9C76" w14:textId="77777777" w:rsidR="0054139D" w:rsidRDefault="0054139D" w:rsidP="005413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assumes that, in NTN, RACH-less handover can be supported for intra/inter-satellite handover with same gateway/gNB and intra/inter-satellite handover with gateway/gNB switch. We send a LS to RAN3 (cc RAN1) asking if there is any problem with this</w:t>
      </w:r>
    </w:p>
    <w:p w14:paraId="236B71C8" w14:textId="77777777" w:rsidR="0054139D" w:rsidRDefault="0054139D" w:rsidP="00F529AE">
      <w:pPr>
        <w:pStyle w:val="BodyText"/>
      </w:pPr>
    </w:p>
    <w:p w14:paraId="5F785C6B" w14:textId="1BC659B0" w:rsidR="0054139D" w:rsidRPr="00CE0424" w:rsidRDefault="0054139D" w:rsidP="00F529AE">
      <w:pPr>
        <w:pStyle w:val="BodyText"/>
      </w:pPr>
      <w:r>
        <w:t>This contribution is to clarify whether this agreement applies to all Rel-18 UEs or if is only relevant for NTN.</w:t>
      </w:r>
    </w:p>
    <w:p w14:paraId="2C96BF15" w14:textId="7246A635" w:rsidR="00645D63" w:rsidRDefault="00230D18" w:rsidP="001177BE">
      <w:pPr>
        <w:pStyle w:val="Heading1"/>
        <w:jc w:val="both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1C08CEB" w14:textId="321F9609" w:rsidR="000F33F1" w:rsidRDefault="001177BE" w:rsidP="00317DDA">
      <w:pPr>
        <w:pStyle w:val="BodyText"/>
      </w:pPr>
      <w:r>
        <w:t xml:space="preserve">According </w:t>
      </w:r>
      <w:r w:rsidR="009E11E4">
        <w:t xml:space="preserve">to what has been discussed in the last RAN2 meeting, </w:t>
      </w:r>
      <w:r w:rsidR="00FB5050">
        <w:t xml:space="preserve">in the NTN session </w:t>
      </w:r>
      <w:r w:rsidR="005C497C">
        <w:t xml:space="preserve">it </w:t>
      </w:r>
      <w:r w:rsidR="00FB5050">
        <w:t>has been agreed that that the assumption for RACH-less handover for the case of NTN is that this can be used for both intra-gNB and inter-gNB scenarios.</w:t>
      </w:r>
      <w:r w:rsidR="00774960">
        <w:t xml:space="preserve"> However, to confirm this an LS has been sent to RAN3 </w:t>
      </w:r>
      <w:proofErr w:type="gramStart"/>
      <w:r w:rsidR="00774960">
        <w:t>in order to</w:t>
      </w:r>
      <w:proofErr w:type="gramEnd"/>
      <w:r w:rsidR="00774960">
        <w:t xml:space="preserve"> check if everything is in place of whether some additional work needs to be done.</w:t>
      </w:r>
      <w:r w:rsidR="000349AF">
        <w:t xml:space="preserve"> This is an extract from the text of the LS that </w:t>
      </w:r>
      <w:r w:rsidR="005C497C">
        <w:t xml:space="preserve">was </w:t>
      </w:r>
      <w:r w:rsidR="000349AF">
        <w:t>sen</w:t>
      </w:r>
      <w:r w:rsidR="00F67429">
        <w:t>t in</w:t>
      </w:r>
      <w:r w:rsidR="00280E0A">
        <w:t xml:space="preserve"> </w:t>
      </w:r>
      <w:r w:rsidR="00280E0A">
        <w:rPr>
          <w:highlight w:val="yellow"/>
        </w:rPr>
        <w:fldChar w:fldCharType="begin"/>
      </w:r>
      <w:r w:rsidR="00280E0A">
        <w:instrText xml:space="preserve"> REF _Ref188351988 \r \h </w:instrText>
      </w:r>
      <w:r w:rsidR="00280E0A">
        <w:rPr>
          <w:highlight w:val="yellow"/>
        </w:rPr>
      </w:r>
      <w:r w:rsidR="00280E0A">
        <w:rPr>
          <w:highlight w:val="yellow"/>
        </w:rPr>
        <w:fldChar w:fldCharType="separate"/>
      </w:r>
      <w:r w:rsidR="00280E0A">
        <w:t>[1]</w:t>
      </w:r>
      <w:r w:rsidR="00280E0A">
        <w:rPr>
          <w:highlight w:val="yellow"/>
        </w:rPr>
        <w:fldChar w:fldCharType="end"/>
      </w:r>
      <w:r w:rsidR="00F67429">
        <w:t>:</w:t>
      </w:r>
    </w:p>
    <w:p w14:paraId="639FD91B" w14:textId="0658CDAF" w:rsidR="00F67429" w:rsidRPr="00F67429" w:rsidRDefault="00F67429" w:rsidP="00F6742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F67429">
        <w:rPr>
          <w:rFonts w:cs="Arial"/>
          <w:i/>
          <w:iCs/>
          <w:lang w:val="en-US"/>
        </w:rPr>
        <w:t>RAN2 has assumed that in NTN RACH-less handover can be supported for intra/inter-satellite handover with same gateway/gNB and intra/inter-satellite handover with gateway/gNB switch. However, RAN2 would like to confirm with RAN3 that the assumption made at RAN2#128 meeting for inter-gNB scenario in NTN is feasible from RAN3 point of view.</w:t>
      </w:r>
    </w:p>
    <w:p w14:paraId="6A83C62F" w14:textId="20E45A49" w:rsidR="00774960" w:rsidRDefault="00185B5A" w:rsidP="00185B5A">
      <w:pPr>
        <w:pStyle w:val="Observation"/>
      </w:pPr>
      <w:bookmarkStart w:id="1" w:name="_Ref188524036"/>
      <w:bookmarkStart w:id="2" w:name="_Toc193976880"/>
      <w:r>
        <w:t>For NTN, RAN2 assumes that RACH-less handover for an inter-gNB scenario is possible. However, this needs to be confirmed with RAN3.</w:t>
      </w:r>
      <w:bookmarkEnd w:id="1"/>
      <w:bookmarkEnd w:id="2"/>
    </w:p>
    <w:p w14:paraId="19F04883" w14:textId="696EBB31" w:rsidR="00233C78" w:rsidRDefault="00233C78" w:rsidP="00185B5A">
      <w:pPr>
        <w:pStyle w:val="BodyText"/>
      </w:pPr>
      <w:r>
        <w:t xml:space="preserve">According to the LS </w:t>
      </w:r>
      <w:r w:rsidR="00273CF6">
        <w:t xml:space="preserve">sent by RAN2, RAN3 has discussed the matter in Athens that the outcome has been that </w:t>
      </w:r>
      <w:r w:rsidR="007E7BD5">
        <w:t>“</w:t>
      </w:r>
      <w:r w:rsidR="007E7BD5" w:rsidRPr="00280E0A">
        <w:rPr>
          <w:i/>
          <w:iCs/>
        </w:rPr>
        <w:t>there is no issue to support inter-gNB RACH-less HO in NTN</w:t>
      </w:r>
      <w:r w:rsidR="007E7BD5">
        <w:t xml:space="preserve">”, as stated in </w:t>
      </w:r>
      <w:r w:rsidR="00280E0A">
        <w:rPr>
          <w:highlight w:val="yellow"/>
        </w:rPr>
        <w:fldChar w:fldCharType="begin"/>
      </w:r>
      <w:r w:rsidR="00280E0A">
        <w:instrText xml:space="preserve"> REF _Ref193117396 \r \h </w:instrText>
      </w:r>
      <w:r w:rsidR="00280E0A">
        <w:rPr>
          <w:highlight w:val="yellow"/>
        </w:rPr>
      </w:r>
      <w:r w:rsidR="00280E0A">
        <w:rPr>
          <w:highlight w:val="yellow"/>
        </w:rPr>
        <w:fldChar w:fldCharType="separate"/>
      </w:r>
      <w:r w:rsidR="00280E0A">
        <w:t>[2]</w:t>
      </w:r>
      <w:r w:rsidR="00280E0A">
        <w:rPr>
          <w:highlight w:val="yellow"/>
        </w:rPr>
        <w:fldChar w:fldCharType="end"/>
      </w:r>
      <w:r w:rsidR="00280E0A">
        <w:t>.</w:t>
      </w:r>
    </w:p>
    <w:p w14:paraId="0A078C24" w14:textId="00CB9AA2" w:rsidR="00185B5A" w:rsidRDefault="00185B5A" w:rsidP="00185B5A">
      <w:pPr>
        <w:pStyle w:val="BodyText"/>
      </w:pPr>
      <w:r>
        <w:t>The applicability of the RACH-less handover for an inter-</w:t>
      </w:r>
      <w:proofErr w:type="spellStart"/>
      <w:r>
        <w:t>gNB</w:t>
      </w:r>
      <w:proofErr w:type="spellEnd"/>
      <w:r>
        <w:t xml:space="preserve"> scenario is something that has been already discussed in RAN2 (when RAN2 has decided to extend the RACH-less feature to all Rel-18 UEs), but at the end the outcome has been that only</w:t>
      </w:r>
      <w:r w:rsidR="00354AF0">
        <w:t xml:space="preserve"> the intra-gNB scenario for the RACH-less handover is supported. This basically happen for two main motivations:</w:t>
      </w:r>
    </w:p>
    <w:p w14:paraId="4AFD161E" w14:textId="5D3AD72C" w:rsidR="00354AF0" w:rsidRDefault="00354AF0" w:rsidP="00354AF0">
      <w:pPr>
        <w:pStyle w:val="BodyText"/>
        <w:numPr>
          <w:ilvl w:val="0"/>
          <w:numId w:val="35"/>
        </w:numPr>
      </w:pPr>
      <w:r>
        <w:t xml:space="preserve">RAN2 did not want to trigger </w:t>
      </w:r>
      <w:r w:rsidR="0073375B">
        <w:t xml:space="preserve">any additional </w:t>
      </w:r>
      <w:r>
        <w:t>work on RAN3</w:t>
      </w:r>
      <w:r w:rsidR="0073375B">
        <w:t xml:space="preserve"> (since RAN3 did not have any formal allocation for this)</w:t>
      </w:r>
    </w:p>
    <w:p w14:paraId="63E16A70" w14:textId="7DA553E4" w:rsidR="0073375B" w:rsidRDefault="0073375B" w:rsidP="00354AF0">
      <w:pPr>
        <w:pStyle w:val="BodyText"/>
        <w:numPr>
          <w:ilvl w:val="0"/>
          <w:numId w:val="35"/>
        </w:numPr>
      </w:pPr>
      <w:r>
        <w:t xml:space="preserve">The applicability of the RACH-less feature to all Rel-18 UEs was decided during the ASN.1 review and thus when the functional freeze </w:t>
      </w:r>
      <w:r w:rsidR="00BB37E0">
        <w:t>already happened.</w:t>
      </w:r>
    </w:p>
    <w:p w14:paraId="1F17BE1A" w14:textId="20F50ADF" w:rsidR="00BB37E0" w:rsidRDefault="00BB37E0" w:rsidP="00BB37E0">
      <w:pPr>
        <w:pStyle w:val="BodyText"/>
      </w:pPr>
      <w:r>
        <w:t>This was also confirmed by the agreement taken at the RAN2#125 meeting:</w:t>
      </w:r>
    </w:p>
    <w:p w14:paraId="69151178" w14:textId="77777777" w:rsidR="00A578C9" w:rsidRPr="005D508D" w:rsidRDefault="00A578C9" w:rsidP="00A578C9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5D508D">
        <w:rPr>
          <w:b/>
          <w:bCs/>
          <w:lang w:val="en-US"/>
        </w:rPr>
        <w:t>Agreements on RACH-less HO</w:t>
      </w:r>
    </w:p>
    <w:p w14:paraId="684C0EF2" w14:textId="77777777" w:rsidR="00A578C9" w:rsidRDefault="00A578C9" w:rsidP="00A578C9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We will generalize RACH-less HO without impact to RAN3 in Rel-18</w:t>
      </w:r>
    </w:p>
    <w:p w14:paraId="1684FA43" w14:textId="40F3E54C" w:rsidR="00BB37E0" w:rsidRDefault="00BB37E0" w:rsidP="00BB37E0">
      <w:pPr>
        <w:pStyle w:val="BodyText"/>
      </w:pPr>
    </w:p>
    <w:p w14:paraId="76F73E88" w14:textId="5598C0BF" w:rsidR="00A578C9" w:rsidRDefault="00A578C9" w:rsidP="00A578C9">
      <w:pPr>
        <w:pStyle w:val="Observation"/>
      </w:pPr>
      <w:bookmarkStart w:id="3" w:name="_Ref188524073"/>
      <w:bookmarkStart w:id="4" w:name="_Toc193976881"/>
      <w:r>
        <w:lastRenderedPageBreak/>
        <w:t xml:space="preserve">When RAN2 has decided to generalize the RACH-less feature to all Rel-18 UEs, the intention was to </w:t>
      </w:r>
      <w:r w:rsidR="00747CA5">
        <w:t>support this only for intra-gNB scenarios.</w:t>
      </w:r>
      <w:bookmarkEnd w:id="3"/>
      <w:bookmarkEnd w:id="4"/>
    </w:p>
    <w:p w14:paraId="5B134005" w14:textId="1E4731B2" w:rsidR="00747CA5" w:rsidRDefault="00875FD6" w:rsidP="00747CA5">
      <w:pPr>
        <w:pStyle w:val="BodyText"/>
      </w:pPr>
      <w:r>
        <w:t>Therefore, since now Rel-18 has been frozen</w:t>
      </w:r>
      <w:r w:rsidR="00C447A0">
        <w:t xml:space="preserve"> our intention is to avoid re-opening this discussion and, eventually, triggering any additional work on RAN3. For this reason, we would like RAN2 to confirm that the RACH-less handover feature will not be extended to the inter-gNB scenario, except for the case of NTN</w:t>
      </w:r>
      <w:r w:rsidR="00DF0D45">
        <w:t>. Thus, we propose:</w:t>
      </w:r>
    </w:p>
    <w:p w14:paraId="35B823FB" w14:textId="06ED167C" w:rsidR="00DF0D45" w:rsidRPr="00747CA5" w:rsidRDefault="00DF0D45" w:rsidP="00DF0D45">
      <w:pPr>
        <w:pStyle w:val="Proposal"/>
      </w:pPr>
      <w:bookmarkStart w:id="5" w:name="_Toc193976882"/>
      <w:r>
        <w:t>RAN2 to confirm that the RACH-less handover feature will not be extended to the inter-gNB case, except for the case of NTN (</w:t>
      </w:r>
      <w:r w:rsidR="00766026">
        <w:t>if this will be eventually supported).</w:t>
      </w:r>
      <w:bookmarkEnd w:id="5"/>
    </w:p>
    <w:p w14:paraId="1460E885" w14:textId="7F25D18C" w:rsidR="007F2276" w:rsidRPr="00CE0424" w:rsidRDefault="00FD4B57" w:rsidP="00F529AE">
      <w:pPr>
        <w:pStyle w:val="Heading1"/>
        <w:jc w:val="both"/>
      </w:pPr>
      <w:r>
        <w:t>3</w:t>
      </w:r>
      <w:r>
        <w:tab/>
      </w:r>
      <w:r w:rsidR="007F2276" w:rsidRPr="00CE0424">
        <w:t>Conclusion</w:t>
      </w:r>
    </w:p>
    <w:p w14:paraId="1011661B" w14:textId="28FD8269" w:rsidR="006D3C1F" w:rsidRDefault="006D3C1F" w:rsidP="00F529AE">
      <w:pPr>
        <w:pStyle w:val="BodyText"/>
      </w:pPr>
      <w:r>
        <w:t>According to the discussions in Section 2, we have the following observations:</w:t>
      </w:r>
    </w:p>
    <w:p w14:paraId="72D4C193" w14:textId="77777777" w:rsidR="00B75B03" w:rsidRDefault="005E7CF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 w:rsidRPr="00FE348A">
        <w:rPr>
          <w:b w:val="0"/>
          <w:bCs/>
          <w:lang w:val="en-US"/>
        </w:rPr>
        <w:fldChar w:fldCharType="begin"/>
      </w:r>
      <w:r w:rsidRPr="00FE348A">
        <w:rPr>
          <w:bCs/>
          <w:lang w:val="en-US"/>
        </w:rPr>
        <w:instrText xml:space="preserve"> TOC \f O \n \h \z \t "Observation" \c </w:instrText>
      </w:r>
      <w:r w:rsidRPr="00FE348A">
        <w:rPr>
          <w:b w:val="0"/>
          <w:bCs/>
          <w:lang w:val="en-US"/>
        </w:rPr>
        <w:fldChar w:fldCharType="separate"/>
      </w:r>
      <w:hyperlink w:anchor="_Toc193976880" w:history="1">
        <w:r w:rsidR="00B75B03" w:rsidRPr="009E746A">
          <w:rPr>
            <w:rStyle w:val="Hyperlink"/>
            <w:noProof/>
          </w:rPr>
          <w:t>Observation 1</w:t>
        </w:r>
        <w:r w:rsidR="00B75B0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B75B03" w:rsidRPr="009E746A">
          <w:rPr>
            <w:rStyle w:val="Hyperlink"/>
            <w:noProof/>
          </w:rPr>
          <w:t>For NTN, RAN2 assumes that RACH-less handover for an inter-gNB scenario is possible. However, this needs to be confirmed with RAN3.</w:t>
        </w:r>
      </w:hyperlink>
    </w:p>
    <w:p w14:paraId="671326DA" w14:textId="77777777" w:rsidR="00B75B03" w:rsidRDefault="0042679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hyperlink w:anchor="_Toc193976881" w:history="1">
        <w:r w:rsidR="00B75B03" w:rsidRPr="009E746A">
          <w:rPr>
            <w:rStyle w:val="Hyperlink"/>
            <w:noProof/>
          </w:rPr>
          <w:t>Observation 2</w:t>
        </w:r>
        <w:r w:rsidR="00B75B0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B75B03" w:rsidRPr="009E746A">
          <w:rPr>
            <w:rStyle w:val="Hyperlink"/>
            <w:noProof/>
          </w:rPr>
          <w:t>When RAN2 has decided to generalize the RACH-less feature to all Rel-18 UEs, the intention was to support this only for intra-gNB scenarios.</w:t>
        </w:r>
      </w:hyperlink>
    </w:p>
    <w:p w14:paraId="77BDD41F" w14:textId="64C65C2C" w:rsidR="001218C3" w:rsidRPr="005E7CFD" w:rsidRDefault="005E7CFD" w:rsidP="005E7CFD">
      <w:pPr>
        <w:pStyle w:val="BodyText"/>
        <w:jc w:val="left"/>
        <w:rPr>
          <w:lang w:val="en-US"/>
        </w:rPr>
      </w:pPr>
      <w:r w:rsidRPr="00FE348A">
        <w:rPr>
          <w:b/>
          <w:bCs/>
          <w:lang w:val="en-US"/>
        </w:rPr>
        <w:fldChar w:fldCharType="end"/>
      </w:r>
    </w:p>
    <w:p w14:paraId="7B9E4794" w14:textId="647F03B3" w:rsidR="006E1C82" w:rsidRDefault="008E065E" w:rsidP="00F529AE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265D104" w14:textId="77777777" w:rsidR="00B75B0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3976882" w:history="1">
        <w:r w:rsidR="00B75B03" w:rsidRPr="00526004">
          <w:rPr>
            <w:rStyle w:val="Hyperlink"/>
            <w:noProof/>
          </w:rPr>
          <w:t>Proposal 1</w:t>
        </w:r>
        <w:r w:rsidR="00B75B03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B75B03" w:rsidRPr="00526004">
          <w:rPr>
            <w:rStyle w:val="Hyperlink"/>
            <w:noProof/>
          </w:rPr>
          <w:t>RAN2 to confirm that the RACH-less handover feature will not be extended to the inter-gNB case, except for the case of NTN (if this will be eventually supported).</w:t>
        </w:r>
      </w:hyperlink>
    </w:p>
    <w:p w14:paraId="6FECCF80" w14:textId="7710799D" w:rsidR="003A7EF3" w:rsidRDefault="006E1C82" w:rsidP="00850D85">
      <w:pPr>
        <w:pStyle w:val="TableofFigures"/>
        <w:tabs>
          <w:tab w:val="right" w:leader="dot" w:pos="9629"/>
        </w:tabs>
        <w:ind w:left="0" w:firstLine="0"/>
        <w:rPr>
          <w:lang w:val="en-US"/>
        </w:rPr>
      </w:pPr>
      <w:r>
        <w:rPr>
          <w:lang w:val="en-US"/>
        </w:rPr>
        <w:fldChar w:fldCharType="end"/>
      </w:r>
      <w:bookmarkStart w:id="6" w:name="_In-sequence_SDU_delivery"/>
      <w:bookmarkEnd w:id="6"/>
    </w:p>
    <w:p w14:paraId="5BAC85CF" w14:textId="6DEBF7B4" w:rsidR="00FB096E" w:rsidRDefault="00FB096E" w:rsidP="00FB096E">
      <w:pPr>
        <w:pStyle w:val="Heading1"/>
        <w:rPr>
          <w:lang w:val="en-US" w:eastAsia="zh-CN"/>
        </w:rPr>
      </w:pPr>
      <w:r>
        <w:rPr>
          <w:lang w:val="en-US" w:eastAsia="zh-CN"/>
        </w:rPr>
        <w:t>References</w:t>
      </w:r>
    </w:p>
    <w:bookmarkStart w:id="7" w:name="_Ref188351988"/>
    <w:p w14:paraId="305C69B7" w14:textId="026DB889" w:rsidR="00FB096E" w:rsidRDefault="002644E2" w:rsidP="00FB096E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"http://www.3gpp.org/ftp//tsg_ran/WG2_RL2/TSGR2_128/Docs/</w:instrText>
      </w:r>
      <w:r>
        <w:rPr>
          <w:lang w:val="en-US"/>
        </w:rPr>
        <w:cr/>
        <w:instrText>R2-2411191.zip"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644E2">
        <w:rPr>
          <w:rStyle w:val="Hyperlink"/>
          <w:lang w:val="en-US"/>
        </w:rPr>
        <w:t>R2-2411191</w:t>
      </w:r>
      <w:r>
        <w:rPr>
          <w:lang w:val="en-US"/>
        </w:rPr>
        <w:fldChar w:fldCharType="end"/>
      </w:r>
      <w:r w:rsidR="007910D0">
        <w:rPr>
          <w:lang w:val="en-US"/>
        </w:rPr>
        <w:t xml:space="preserve">, </w:t>
      </w:r>
      <w:r w:rsidR="00524D92" w:rsidRPr="00524D92">
        <w:rPr>
          <w:lang w:val="en-US"/>
        </w:rPr>
        <w:t>LS on inter-gNB RACH-less HO in NTN</w:t>
      </w:r>
      <w:r w:rsidR="00A96CFD">
        <w:rPr>
          <w:lang w:val="en-US"/>
        </w:rPr>
        <w:t xml:space="preserve">, </w:t>
      </w:r>
      <w:r w:rsidR="00524D92">
        <w:rPr>
          <w:lang w:val="en-US"/>
        </w:rPr>
        <w:t>RAN2</w:t>
      </w:r>
      <w:r w:rsidR="00A96CFD">
        <w:rPr>
          <w:lang w:val="en-US"/>
        </w:rPr>
        <w:t>, RAN</w:t>
      </w:r>
      <w:r w:rsidR="00524D92">
        <w:rPr>
          <w:lang w:val="en-US"/>
        </w:rPr>
        <w:t>2</w:t>
      </w:r>
      <w:r w:rsidR="00A96CFD">
        <w:rPr>
          <w:lang w:val="en-US"/>
        </w:rPr>
        <w:t>#</w:t>
      </w:r>
      <w:r w:rsidR="00524D92">
        <w:rPr>
          <w:lang w:val="en-US"/>
        </w:rPr>
        <w:t>128</w:t>
      </w:r>
      <w:r w:rsidR="00A96CFD">
        <w:rPr>
          <w:lang w:val="en-US"/>
        </w:rPr>
        <w:t xml:space="preserve"> meeting, US, November 2024.</w:t>
      </w:r>
      <w:bookmarkEnd w:id="7"/>
    </w:p>
    <w:bookmarkStart w:id="8" w:name="_Ref193117396"/>
    <w:p w14:paraId="5482EB7C" w14:textId="5BE0CAA0" w:rsidR="007E7BD5" w:rsidRDefault="00280E0A" w:rsidP="00FB096E">
      <w:pPr>
        <w:pStyle w:val="Reference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"http://www.3gpp.org/ftp//tsg_ran/WG3_Iu/TSGR3_127/Docs/</w:instrText>
      </w:r>
      <w:r>
        <w:rPr>
          <w:lang w:val="en-US"/>
        </w:rPr>
        <w:cr/>
        <w:instrText>R3-250762.zip"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7E7BD5" w:rsidRPr="00280E0A">
        <w:rPr>
          <w:rStyle w:val="Hyperlink"/>
          <w:lang w:val="en-US"/>
        </w:rPr>
        <w:t>R3-250762</w:t>
      </w:r>
      <w:r>
        <w:rPr>
          <w:lang w:val="en-US"/>
        </w:rPr>
        <w:fldChar w:fldCharType="end"/>
      </w:r>
      <w:r w:rsidR="007E7BD5">
        <w:rPr>
          <w:lang w:val="en-US"/>
        </w:rPr>
        <w:t xml:space="preserve">, </w:t>
      </w:r>
      <w:r w:rsidRPr="00280E0A">
        <w:rPr>
          <w:lang w:val="en-US"/>
        </w:rPr>
        <w:t>Reply LS on inter-gNB RACH-less HO in NTN</w:t>
      </w:r>
      <w:r>
        <w:rPr>
          <w:lang w:val="en-US"/>
        </w:rPr>
        <w:t>, RAN3, RAN3#127 meeting, Athens, February 2025.</w:t>
      </w:r>
      <w:bookmarkEnd w:id="8"/>
    </w:p>
    <w:p w14:paraId="0E7CC1C9" w14:textId="77777777" w:rsidR="00E269F9" w:rsidRPr="00787536" w:rsidRDefault="00E269F9" w:rsidP="00787536">
      <w:pPr>
        <w:rPr>
          <w:lang w:val="en-US"/>
        </w:rPr>
      </w:pPr>
    </w:p>
    <w:sectPr w:rsidR="00E269F9" w:rsidRPr="00787536" w:rsidSect="00420C4F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40C90" w14:textId="77777777" w:rsidR="00D71563" w:rsidRDefault="00D71563">
      <w:r>
        <w:separator/>
      </w:r>
    </w:p>
  </w:endnote>
  <w:endnote w:type="continuationSeparator" w:id="0">
    <w:p w14:paraId="70B4B18B" w14:textId="77777777" w:rsidR="00D71563" w:rsidRDefault="00D7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14F5D" w14:textId="77777777" w:rsidR="00D71563" w:rsidRDefault="00D71563">
      <w:r>
        <w:separator/>
      </w:r>
    </w:p>
  </w:footnote>
  <w:footnote w:type="continuationSeparator" w:id="0">
    <w:p w14:paraId="4410B599" w14:textId="77777777" w:rsidR="00D71563" w:rsidRDefault="00D71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5C877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253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0A4AF8"/>
    <w:multiLevelType w:val="hybridMultilevel"/>
    <w:tmpl w:val="884C627E"/>
    <w:lvl w:ilvl="0" w:tplc="423C460E">
      <w:start w:val="1"/>
      <w:numFmt w:val="decimal"/>
      <w:lvlText w:val="Solution 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0372"/>
    <w:multiLevelType w:val="hybridMultilevel"/>
    <w:tmpl w:val="5C081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F62CA7"/>
    <w:multiLevelType w:val="hybridMultilevel"/>
    <w:tmpl w:val="9022F8BA"/>
    <w:lvl w:ilvl="0" w:tplc="C7464C88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73831"/>
    <w:multiLevelType w:val="hybridMultilevel"/>
    <w:tmpl w:val="03C85522"/>
    <w:lvl w:ilvl="0" w:tplc="C7464C88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502B2"/>
    <w:multiLevelType w:val="hybridMultilevel"/>
    <w:tmpl w:val="0C00E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0044D51"/>
    <w:multiLevelType w:val="hybridMultilevel"/>
    <w:tmpl w:val="703E7662"/>
    <w:lvl w:ilvl="0" w:tplc="C7464C88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17993"/>
    <w:multiLevelType w:val="hybridMultilevel"/>
    <w:tmpl w:val="C36E0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1CF8A442"/>
    <w:lvl w:ilvl="0" w:tplc="E4D450D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4B6A8E"/>
    <w:multiLevelType w:val="hybridMultilevel"/>
    <w:tmpl w:val="40E4B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E06F5"/>
    <w:multiLevelType w:val="hybridMultilevel"/>
    <w:tmpl w:val="3758B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53582480">
    <w:abstractNumId w:val="3"/>
  </w:num>
  <w:num w:numId="2" w16cid:durableId="1639341018">
    <w:abstractNumId w:val="23"/>
  </w:num>
  <w:num w:numId="3" w16cid:durableId="149030463">
    <w:abstractNumId w:val="19"/>
  </w:num>
  <w:num w:numId="4" w16cid:durableId="1793861358">
    <w:abstractNumId w:val="20"/>
  </w:num>
  <w:num w:numId="5" w16cid:durableId="1243223580">
    <w:abstractNumId w:val="15"/>
  </w:num>
  <w:num w:numId="6" w16cid:durableId="228659845">
    <w:abstractNumId w:val="22"/>
  </w:num>
  <w:num w:numId="7" w16cid:durableId="758915933">
    <w:abstractNumId w:val="26"/>
  </w:num>
  <w:num w:numId="8" w16cid:durableId="779645832">
    <w:abstractNumId w:val="16"/>
  </w:num>
  <w:num w:numId="9" w16cid:durableId="237790278">
    <w:abstractNumId w:val="12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4"/>
  </w:num>
  <w:num w:numId="14" w16cid:durableId="1237780611">
    <w:abstractNumId w:val="25"/>
  </w:num>
  <w:num w:numId="15" w16cid:durableId="1303653466">
    <w:abstractNumId w:val="21"/>
  </w:num>
  <w:num w:numId="16" w16cid:durableId="1461000268">
    <w:abstractNumId w:val="27"/>
  </w:num>
  <w:num w:numId="17" w16cid:durableId="2068138227">
    <w:abstractNumId w:val="7"/>
  </w:num>
  <w:num w:numId="18" w16cid:durableId="458114767">
    <w:abstractNumId w:val="9"/>
  </w:num>
  <w:num w:numId="19" w16cid:durableId="995108944">
    <w:abstractNumId w:val="4"/>
  </w:num>
  <w:num w:numId="20" w16cid:durableId="822239829">
    <w:abstractNumId w:val="33"/>
  </w:num>
  <w:num w:numId="21" w16cid:durableId="976183084">
    <w:abstractNumId w:val="18"/>
  </w:num>
  <w:num w:numId="22" w16cid:durableId="1374117700">
    <w:abstractNumId w:val="31"/>
  </w:num>
  <w:num w:numId="23" w16cid:durableId="641887580">
    <w:abstractNumId w:val="32"/>
  </w:num>
  <w:num w:numId="24" w16cid:durableId="1930237104">
    <w:abstractNumId w:val="29"/>
  </w:num>
  <w:num w:numId="25" w16cid:durableId="883368040">
    <w:abstractNumId w:val="14"/>
  </w:num>
  <w:num w:numId="26" w16cid:durableId="2123258985">
    <w:abstractNumId w:val="10"/>
  </w:num>
  <w:num w:numId="27" w16cid:durableId="36855504">
    <w:abstractNumId w:val="8"/>
  </w:num>
  <w:num w:numId="28" w16cid:durableId="1863397989">
    <w:abstractNumId w:val="5"/>
  </w:num>
  <w:num w:numId="29" w16cid:durableId="483739148">
    <w:abstractNumId w:val="13"/>
  </w:num>
  <w:num w:numId="30" w16cid:durableId="1289819180">
    <w:abstractNumId w:val="30"/>
  </w:num>
  <w:num w:numId="31" w16cid:durableId="2116288603">
    <w:abstractNumId w:val="34"/>
  </w:num>
  <w:num w:numId="32" w16cid:durableId="1902667659">
    <w:abstractNumId w:val="6"/>
  </w:num>
  <w:num w:numId="33" w16cid:durableId="613099520">
    <w:abstractNumId w:val="17"/>
  </w:num>
  <w:num w:numId="34" w16cid:durableId="808982930">
    <w:abstractNumId w:val="11"/>
  </w:num>
  <w:num w:numId="35" w16cid:durableId="18659833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3AC8"/>
    <w:rsid w:val="00015D15"/>
    <w:rsid w:val="00016B28"/>
    <w:rsid w:val="0002564D"/>
    <w:rsid w:val="00025ECA"/>
    <w:rsid w:val="000325B8"/>
    <w:rsid w:val="0003356D"/>
    <w:rsid w:val="000349AF"/>
    <w:rsid w:val="00034C15"/>
    <w:rsid w:val="00036BA1"/>
    <w:rsid w:val="000422E2"/>
    <w:rsid w:val="00042F22"/>
    <w:rsid w:val="000444EF"/>
    <w:rsid w:val="0005261A"/>
    <w:rsid w:val="00052A07"/>
    <w:rsid w:val="000534E3"/>
    <w:rsid w:val="0005606A"/>
    <w:rsid w:val="00057117"/>
    <w:rsid w:val="00057F1A"/>
    <w:rsid w:val="000616E7"/>
    <w:rsid w:val="0006487E"/>
    <w:rsid w:val="00065E1A"/>
    <w:rsid w:val="00070A6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AD1"/>
    <w:rsid w:val="000B3A8F"/>
    <w:rsid w:val="000B4AB9"/>
    <w:rsid w:val="000B5740"/>
    <w:rsid w:val="000B58C3"/>
    <w:rsid w:val="000B61E9"/>
    <w:rsid w:val="000C165A"/>
    <w:rsid w:val="000C2E19"/>
    <w:rsid w:val="000C3312"/>
    <w:rsid w:val="000C467B"/>
    <w:rsid w:val="000D0D07"/>
    <w:rsid w:val="000D3AB1"/>
    <w:rsid w:val="000D4797"/>
    <w:rsid w:val="000E0527"/>
    <w:rsid w:val="000E1E92"/>
    <w:rsid w:val="000E3579"/>
    <w:rsid w:val="000E7565"/>
    <w:rsid w:val="000E7C79"/>
    <w:rsid w:val="000F06D6"/>
    <w:rsid w:val="000F0EB1"/>
    <w:rsid w:val="000F1106"/>
    <w:rsid w:val="000F33F1"/>
    <w:rsid w:val="000F3BE9"/>
    <w:rsid w:val="000F3F6C"/>
    <w:rsid w:val="000F6DF3"/>
    <w:rsid w:val="001005FF"/>
    <w:rsid w:val="001030F1"/>
    <w:rsid w:val="001061AA"/>
    <w:rsid w:val="001062FB"/>
    <w:rsid w:val="001063E6"/>
    <w:rsid w:val="001069D1"/>
    <w:rsid w:val="001124B7"/>
    <w:rsid w:val="00113CF4"/>
    <w:rsid w:val="001153EA"/>
    <w:rsid w:val="00115643"/>
    <w:rsid w:val="00116765"/>
    <w:rsid w:val="0011744E"/>
    <w:rsid w:val="001177BE"/>
    <w:rsid w:val="00120B7F"/>
    <w:rsid w:val="001218C3"/>
    <w:rsid w:val="001219F5"/>
    <w:rsid w:val="00121A20"/>
    <w:rsid w:val="0012377F"/>
    <w:rsid w:val="00124314"/>
    <w:rsid w:val="00125664"/>
    <w:rsid w:val="0012686B"/>
    <w:rsid w:val="00126B4A"/>
    <w:rsid w:val="001300A3"/>
    <w:rsid w:val="00132655"/>
    <w:rsid w:val="00132FD0"/>
    <w:rsid w:val="001344C0"/>
    <w:rsid w:val="001346FA"/>
    <w:rsid w:val="00135252"/>
    <w:rsid w:val="00135DCB"/>
    <w:rsid w:val="00137AB5"/>
    <w:rsid w:val="00137F0B"/>
    <w:rsid w:val="00144E71"/>
    <w:rsid w:val="00146CDC"/>
    <w:rsid w:val="00151E23"/>
    <w:rsid w:val="001526E0"/>
    <w:rsid w:val="001551B5"/>
    <w:rsid w:val="001659C1"/>
    <w:rsid w:val="00170B7B"/>
    <w:rsid w:val="00173A8E"/>
    <w:rsid w:val="00173F6A"/>
    <w:rsid w:val="0017502C"/>
    <w:rsid w:val="00181432"/>
    <w:rsid w:val="0018143F"/>
    <w:rsid w:val="00181FF8"/>
    <w:rsid w:val="001855BC"/>
    <w:rsid w:val="00185B5A"/>
    <w:rsid w:val="00190AC1"/>
    <w:rsid w:val="00191126"/>
    <w:rsid w:val="0019341A"/>
    <w:rsid w:val="00197DF9"/>
    <w:rsid w:val="001A1987"/>
    <w:rsid w:val="001A2564"/>
    <w:rsid w:val="001A397D"/>
    <w:rsid w:val="001A6173"/>
    <w:rsid w:val="001A6894"/>
    <w:rsid w:val="001A6CBA"/>
    <w:rsid w:val="001B0D97"/>
    <w:rsid w:val="001B5812"/>
    <w:rsid w:val="001B5A5D"/>
    <w:rsid w:val="001C1615"/>
    <w:rsid w:val="001C1CE5"/>
    <w:rsid w:val="001C3D2A"/>
    <w:rsid w:val="001C53D2"/>
    <w:rsid w:val="001D51BA"/>
    <w:rsid w:val="001D53E7"/>
    <w:rsid w:val="001D6342"/>
    <w:rsid w:val="001D6D53"/>
    <w:rsid w:val="001E5677"/>
    <w:rsid w:val="001E58E2"/>
    <w:rsid w:val="001E7AED"/>
    <w:rsid w:val="001F0010"/>
    <w:rsid w:val="001F3916"/>
    <w:rsid w:val="001F54C5"/>
    <w:rsid w:val="001F662C"/>
    <w:rsid w:val="001F7074"/>
    <w:rsid w:val="00200490"/>
    <w:rsid w:val="00201F3A"/>
    <w:rsid w:val="00203F96"/>
    <w:rsid w:val="00204139"/>
    <w:rsid w:val="002069B2"/>
    <w:rsid w:val="00207FA3"/>
    <w:rsid w:val="00214DA8"/>
    <w:rsid w:val="00215423"/>
    <w:rsid w:val="002158FA"/>
    <w:rsid w:val="00220600"/>
    <w:rsid w:val="00222425"/>
    <w:rsid w:val="002224DB"/>
    <w:rsid w:val="00223FCB"/>
    <w:rsid w:val="002252C3"/>
    <w:rsid w:val="00225C54"/>
    <w:rsid w:val="00225E39"/>
    <w:rsid w:val="00230765"/>
    <w:rsid w:val="00230D18"/>
    <w:rsid w:val="002319E4"/>
    <w:rsid w:val="00233C78"/>
    <w:rsid w:val="0023495D"/>
    <w:rsid w:val="00235632"/>
    <w:rsid w:val="00235872"/>
    <w:rsid w:val="00241559"/>
    <w:rsid w:val="002435B3"/>
    <w:rsid w:val="002458EB"/>
    <w:rsid w:val="00246A36"/>
    <w:rsid w:val="00247873"/>
    <w:rsid w:val="002500C8"/>
    <w:rsid w:val="00253365"/>
    <w:rsid w:val="00257543"/>
    <w:rsid w:val="002617E7"/>
    <w:rsid w:val="00264228"/>
    <w:rsid w:val="00264334"/>
    <w:rsid w:val="002644E2"/>
    <w:rsid w:val="0026473E"/>
    <w:rsid w:val="00266214"/>
    <w:rsid w:val="00267427"/>
    <w:rsid w:val="00267C83"/>
    <w:rsid w:val="0027144F"/>
    <w:rsid w:val="00271813"/>
    <w:rsid w:val="00271F3A"/>
    <w:rsid w:val="00272975"/>
    <w:rsid w:val="00273278"/>
    <w:rsid w:val="002737F4"/>
    <w:rsid w:val="00273CF6"/>
    <w:rsid w:val="00277DD7"/>
    <w:rsid w:val="002805F5"/>
    <w:rsid w:val="00280751"/>
    <w:rsid w:val="00280E0A"/>
    <w:rsid w:val="0028280A"/>
    <w:rsid w:val="002837B1"/>
    <w:rsid w:val="00283DB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72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24D"/>
    <w:rsid w:val="0030256B"/>
    <w:rsid w:val="0030501F"/>
    <w:rsid w:val="00307BA1"/>
    <w:rsid w:val="00311702"/>
    <w:rsid w:val="00311E82"/>
    <w:rsid w:val="00313FD6"/>
    <w:rsid w:val="003143BD"/>
    <w:rsid w:val="00315363"/>
    <w:rsid w:val="00317DDA"/>
    <w:rsid w:val="003203ED"/>
    <w:rsid w:val="003210D6"/>
    <w:rsid w:val="00322C9F"/>
    <w:rsid w:val="003233AD"/>
    <w:rsid w:val="00324D23"/>
    <w:rsid w:val="00326C0C"/>
    <w:rsid w:val="00331751"/>
    <w:rsid w:val="00334579"/>
    <w:rsid w:val="00335858"/>
    <w:rsid w:val="00336BDA"/>
    <w:rsid w:val="00342BD7"/>
    <w:rsid w:val="00346DB5"/>
    <w:rsid w:val="003477B1"/>
    <w:rsid w:val="00353A83"/>
    <w:rsid w:val="00353E35"/>
    <w:rsid w:val="00354AF0"/>
    <w:rsid w:val="003563EC"/>
    <w:rsid w:val="00357380"/>
    <w:rsid w:val="003602D9"/>
    <w:rsid w:val="003604CE"/>
    <w:rsid w:val="00370E47"/>
    <w:rsid w:val="003742AC"/>
    <w:rsid w:val="003750CB"/>
    <w:rsid w:val="00377CE1"/>
    <w:rsid w:val="00381BE4"/>
    <w:rsid w:val="00385BF0"/>
    <w:rsid w:val="00390978"/>
    <w:rsid w:val="003939FF"/>
    <w:rsid w:val="00393FEC"/>
    <w:rsid w:val="00395E1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19A"/>
    <w:rsid w:val="003B64BB"/>
    <w:rsid w:val="003B7B8E"/>
    <w:rsid w:val="003B7FE5"/>
    <w:rsid w:val="003C11C8"/>
    <w:rsid w:val="003C2702"/>
    <w:rsid w:val="003C7806"/>
    <w:rsid w:val="003D109F"/>
    <w:rsid w:val="003D2478"/>
    <w:rsid w:val="003D308F"/>
    <w:rsid w:val="003D3C45"/>
    <w:rsid w:val="003D5B1F"/>
    <w:rsid w:val="003E1503"/>
    <w:rsid w:val="003E15FA"/>
    <w:rsid w:val="003E519F"/>
    <w:rsid w:val="003E55E4"/>
    <w:rsid w:val="003E6B15"/>
    <w:rsid w:val="003E74E3"/>
    <w:rsid w:val="003F05C7"/>
    <w:rsid w:val="003F2CD4"/>
    <w:rsid w:val="003F408E"/>
    <w:rsid w:val="003F4AED"/>
    <w:rsid w:val="003F6BBE"/>
    <w:rsid w:val="003F7907"/>
    <w:rsid w:val="004000E8"/>
    <w:rsid w:val="00402E2B"/>
    <w:rsid w:val="0040512B"/>
    <w:rsid w:val="00405CA5"/>
    <w:rsid w:val="00407B3F"/>
    <w:rsid w:val="00407CD3"/>
    <w:rsid w:val="00410134"/>
    <w:rsid w:val="00410B72"/>
    <w:rsid w:val="00410F18"/>
    <w:rsid w:val="00410F48"/>
    <w:rsid w:val="0041263E"/>
    <w:rsid w:val="00413AAC"/>
    <w:rsid w:val="00413E92"/>
    <w:rsid w:val="0041532D"/>
    <w:rsid w:val="00420C4F"/>
    <w:rsid w:val="00421105"/>
    <w:rsid w:val="00422AA4"/>
    <w:rsid w:val="004234F9"/>
    <w:rsid w:val="004242F4"/>
    <w:rsid w:val="0042679B"/>
    <w:rsid w:val="00427248"/>
    <w:rsid w:val="00436C1B"/>
    <w:rsid w:val="00437447"/>
    <w:rsid w:val="00441A92"/>
    <w:rsid w:val="004431DC"/>
    <w:rsid w:val="00444785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64BD"/>
    <w:rsid w:val="00477768"/>
    <w:rsid w:val="00492BC5"/>
    <w:rsid w:val="004964F1"/>
    <w:rsid w:val="00496CBB"/>
    <w:rsid w:val="004972B8"/>
    <w:rsid w:val="004A16BC"/>
    <w:rsid w:val="004A2B94"/>
    <w:rsid w:val="004A6E83"/>
    <w:rsid w:val="004B6F6A"/>
    <w:rsid w:val="004B7C0C"/>
    <w:rsid w:val="004C118F"/>
    <w:rsid w:val="004C3898"/>
    <w:rsid w:val="004C3F4E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446"/>
    <w:rsid w:val="004F46CF"/>
    <w:rsid w:val="004F4DA3"/>
    <w:rsid w:val="004F7C25"/>
    <w:rsid w:val="00506557"/>
    <w:rsid w:val="0050677A"/>
    <w:rsid w:val="005108D8"/>
    <w:rsid w:val="005116F9"/>
    <w:rsid w:val="005153A7"/>
    <w:rsid w:val="00516B29"/>
    <w:rsid w:val="005219CF"/>
    <w:rsid w:val="00524D92"/>
    <w:rsid w:val="0052513D"/>
    <w:rsid w:val="005326CB"/>
    <w:rsid w:val="00534B59"/>
    <w:rsid w:val="00536759"/>
    <w:rsid w:val="00537C62"/>
    <w:rsid w:val="0054123E"/>
    <w:rsid w:val="0054139D"/>
    <w:rsid w:val="00546970"/>
    <w:rsid w:val="00554E19"/>
    <w:rsid w:val="0056121F"/>
    <w:rsid w:val="00572505"/>
    <w:rsid w:val="00575410"/>
    <w:rsid w:val="00577948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0EF3"/>
    <w:rsid w:val="005C497C"/>
    <w:rsid w:val="005C538D"/>
    <w:rsid w:val="005C74FB"/>
    <w:rsid w:val="005D1602"/>
    <w:rsid w:val="005D51AB"/>
    <w:rsid w:val="005D7056"/>
    <w:rsid w:val="005E385F"/>
    <w:rsid w:val="005E5B81"/>
    <w:rsid w:val="005E7CFD"/>
    <w:rsid w:val="005F2CB1"/>
    <w:rsid w:val="005F3025"/>
    <w:rsid w:val="005F618C"/>
    <w:rsid w:val="005F70BD"/>
    <w:rsid w:val="0060283C"/>
    <w:rsid w:val="0060320F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D63"/>
    <w:rsid w:val="0064624E"/>
    <w:rsid w:val="00650AB9"/>
    <w:rsid w:val="006537B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D22"/>
    <w:rsid w:val="0067218F"/>
    <w:rsid w:val="0067419D"/>
    <w:rsid w:val="006741F2"/>
    <w:rsid w:val="00674CC3"/>
    <w:rsid w:val="00675C72"/>
    <w:rsid w:val="006771F9"/>
    <w:rsid w:val="006776D7"/>
    <w:rsid w:val="00681003"/>
    <w:rsid w:val="006817C9"/>
    <w:rsid w:val="00683ECE"/>
    <w:rsid w:val="00686F39"/>
    <w:rsid w:val="00695963"/>
    <w:rsid w:val="00695FC2"/>
    <w:rsid w:val="00696949"/>
    <w:rsid w:val="00697052"/>
    <w:rsid w:val="006A46FB"/>
    <w:rsid w:val="006A5E28"/>
    <w:rsid w:val="006A697B"/>
    <w:rsid w:val="006A7AFF"/>
    <w:rsid w:val="006A7B50"/>
    <w:rsid w:val="006B1816"/>
    <w:rsid w:val="006B2099"/>
    <w:rsid w:val="006B217F"/>
    <w:rsid w:val="006B50CF"/>
    <w:rsid w:val="006C03B8"/>
    <w:rsid w:val="006C5EC9"/>
    <w:rsid w:val="006C6059"/>
    <w:rsid w:val="006C7262"/>
    <w:rsid w:val="006C7522"/>
    <w:rsid w:val="006D3C1F"/>
    <w:rsid w:val="006D51E9"/>
    <w:rsid w:val="006D6F08"/>
    <w:rsid w:val="006E062C"/>
    <w:rsid w:val="006E07C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3D97"/>
    <w:rsid w:val="006F58D4"/>
    <w:rsid w:val="006F6582"/>
    <w:rsid w:val="0070346E"/>
    <w:rsid w:val="00704501"/>
    <w:rsid w:val="00704EDB"/>
    <w:rsid w:val="00706101"/>
    <w:rsid w:val="00707072"/>
    <w:rsid w:val="00707D61"/>
    <w:rsid w:val="00712287"/>
    <w:rsid w:val="00712772"/>
    <w:rsid w:val="007148D3"/>
    <w:rsid w:val="00715B9A"/>
    <w:rsid w:val="007221CC"/>
    <w:rsid w:val="007257D0"/>
    <w:rsid w:val="00726EA6"/>
    <w:rsid w:val="00727208"/>
    <w:rsid w:val="00727680"/>
    <w:rsid w:val="00731FA3"/>
    <w:rsid w:val="0073375B"/>
    <w:rsid w:val="007348B1"/>
    <w:rsid w:val="007362A6"/>
    <w:rsid w:val="00736D7D"/>
    <w:rsid w:val="00740E58"/>
    <w:rsid w:val="007445A0"/>
    <w:rsid w:val="0074514E"/>
    <w:rsid w:val="0074524B"/>
    <w:rsid w:val="00747CA5"/>
    <w:rsid w:val="00747D8B"/>
    <w:rsid w:val="00751228"/>
    <w:rsid w:val="007571E1"/>
    <w:rsid w:val="007604B2"/>
    <w:rsid w:val="00762940"/>
    <w:rsid w:val="00765281"/>
    <w:rsid w:val="00766026"/>
    <w:rsid w:val="00766BAD"/>
    <w:rsid w:val="007729A2"/>
    <w:rsid w:val="00774960"/>
    <w:rsid w:val="007755F2"/>
    <w:rsid w:val="00776971"/>
    <w:rsid w:val="00780A80"/>
    <w:rsid w:val="0078177E"/>
    <w:rsid w:val="0078304C"/>
    <w:rsid w:val="00783673"/>
    <w:rsid w:val="00785490"/>
    <w:rsid w:val="00787536"/>
    <w:rsid w:val="007910D0"/>
    <w:rsid w:val="007925EA"/>
    <w:rsid w:val="00793CD8"/>
    <w:rsid w:val="00795C92"/>
    <w:rsid w:val="00796231"/>
    <w:rsid w:val="007A1CB3"/>
    <w:rsid w:val="007A306F"/>
    <w:rsid w:val="007A3C19"/>
    <w:rsid w:val="007A43A6"/>
    <w:rsid w:val="007A5213"/>
    <w:rsid w:val="007A58A6"/>
    <w:rsid w:val="007A6349"/>
    <w:rsid w:val="007B3D2D"/>
    <w:rsid w:val="007B50AE"/>
    <w:rsid w:val="007B51DF"/>
    <w:rsid w:val="007B5D5F"/>
    <w:rsid w:val="007B714B"/>
    <w:rsid w:val="007C05DD"/>
    <w:rsid w:val="007C1C6D"/>
    <w:rsid w:val="007C3D18"/>
    <w:rsid w:val="007C60BF"/>
    <w:rsid w:val="007C6A07"/>
    <w:rsid w:val="007C7351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BD5"/>
    <w:rsid w:val="007F2276"/>
    <w:rsid w:val="00803FAE"/>
    <w:rsid w:val="00805C7F"/>
    <w:rsid w:val="0080605F"/>
    <w:rsid w:val="00807786"/>
    <w:rsid w:val="00811FCB"/>
    <w:rsid w:val="008158D6"/>
    <w:rsid w:val="00817196"/>
    <w:rsid w:val="008235DB"/>
    <w:rsid w:val="00824AB4"/>
    <w:rsid w:val="00825A16"/>
    <w:rsid w:val="00825C42"/>
    <w:rsid w:val="00825D25"/>
    <w:rsid w:val="008278BA"/>
    <w:rsid w:val="00827D6F"/>
    <w:rsid w:val="00835FE0"/>
    <w:rsid w:val="008376AC"/>
    <w:rsid w:val="008444E8"/>
    <w:rsid w:val="00844E80"/>
    <w:rsid w:val="00846FE7"/>
    <w:rsid w:val="00850D85"/>
    <w:rsid w:val="00854EFB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5FD6"/>
    <w:rsid w:val="00876B4D"/>
    <w:rsid w:val="00877F18"/>
    <w:rsid w:val="00880CCE"/>
    <w:rsid w:val="00883FF6"/>
    <w:rsid w:val="00884692"/>
    <w:rsid w:val="008858D9"/>
    <w:rsid w:val="00891662"/>
    <w:rsid w:val="008941E3"/>
    <w:rsid w:val="00894A88"/>
    <w:rsid w:val="00895386"/>
    <w:rsid w:val="0089587D"/>
    <w:rsid w:val="008A21FF"/>
    <w:rsid w:val="008A2CE2"/>
    <w:rsid w:val="008A30AC"/>
    <w:rsid w:val="008A44B8"/>
    <w:rsid w:val="008A466C"/>
    <w:rsid w:val="008A4EC4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699"/>
    <w:rsid w:val="008E1909"/>
    <w:rsid w:val="008F1304"/>
    <w:rsid w:val="008F132E"/>
    <w:rsid w:val="008F1EAB"/>
    <w:rsid w:val="008F25CB"/>
    <w:rsid w:val="008F33DC"/>
    <w:rsid w:val="008F477F"/>
    <w:rsid w:val="00902350"/>
    <w:rsid w:val="0090336B"/>
    <w:rsid w:val="00903AC1"/>
    <w:rsid w:val="009053AA"/>
    <w:rsid w:val="00906939"/>
    <w:rsid w:val="00906FF1"/>
    <w:rsid w:val="0091004E"/>
    <w:rsid w:val="00910B7D"/>
    <w:rsid w:val="00911A1C"/>
    <w:rsid w:val="00911DFB"/>
    <w:rsid w:val="00913722"/>
    <w:rsid w:val="009139D9"/>
    <w:rsid w:val="00914AD8"/>
    <w:rsid w:val="00916079"/>
    <w:rsid w:val="00917CE9"/>
    <w:rsid w:val="00920BF2"/>
    <w:rsid w:val="00922010"/>
    <w:rsid w:val="00925EC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B1C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6C7"/>
    <w:rsid w:val="00984B38"/>
    <w:rsid w:val="00985253"/>
    <w:rsid w:val="009853B3"/>
    <w:rsid w:val="009866E4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866"/>
    <w:rsid w:val="009E068F"/>
    <w:rsid w:val="009E11E4"/>
    <w:rsid w:val="009E14E0"/>
    <w:rsid w:val="009E35DB"/>
    <w:rsid w:val="009E47A3"/>
    <w:rsid w:val="009F0157"/>
    <w:rsid w:val="009F08F3"/>
    <w:rsid w:val="009F13F9"/>
    <w:rsid w:val="009F344F"/>
    <w:rsid w:val="009F380A"/>
    <w:rsid w:val="00A031D8"/>
    <w:rsid w:val="00A048A8"/>
    <w:rsid w:val="00A04F49"/>
    <w:rsid w:val="00A13E54"/>
    <w:rsid w:val="00A14228"/>
    <w:rsid w:val="00A15781"/>
    <w:rsid w:val="00A17F63"/>
    <w:rsid w:val="00A2089F"/>
    <w:rsid w:val="00A2193B"/>
    <w:rsid w:val="00A2351A"/>
    <w:rsid w:val="00A239B5"/>
    <w:rsid w:val="00A264A9"/>
    <w:rsid w:val="00A26DCF"/>
    <w:rsid w:val="00A27785"/>
    <w:rsid w:val="00A30187"/>
    <w:rsid w:val="00A3448A"/>
    <w:rsid w:val="00A36297"/>
    <w:rsid w:val="00A41E2B"/>
    <w:rsid w:val="00A43A53"/>
    <w:rsid w:val="00A45B74"/>
    <w:rsid w:val="00A52E1D"/>
    <w:rsid w:val="00A52F84"/>
    <w:rsid w:val="00A55BEF"/>
    <w:rsid w:val="00A578C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8CB"/>
    <w:rsid w:val="00A92879"/>
    <w:rsid w:val="00A9442A"/>
    <w:rsid w:val="00A96CFD"/>
    <w:rsid w:val="00AA016F"/>
    <w:rsid w:val="00AA1ED6"/>
    <w:rsid w:val="00AA3B0B"/>
    <w:rsid w:val="00AA51D6"/>
    <w:rsid w:val="00AA5497"/>
    <w:rsid w:val="00AA66FA"/>
    <w:rsid w:val="00AB0BC8"/>
    <w:rsid w:val="00AB11CA"/>
    <w:rsid w:val="00AB14D9"/>
    <w:rsid w:val="00AB4AB8"/>
    <w:rsid w:val="00AB655E"/>
    <w:rsid w:val="00AC007F"/>
    <w:rsid w:val="00AC0F6A"/>
    <w:rsid w:val="00AC2ECD"/>
    <w:rsid w:val="00AC3119"/>
    <w:rsid w:val="00AC49FB"/>
    <w:rsid w:val="00AC5A10"/>
    <w:rsid w:val="00AD0AA3"/>
    <w:rsid w:val="00AD3F94"/>
    <w:rsid w:val="00AD4A5A"/>
    <w:rsid w:val="00AD6B12"/>
    <w:rsid w:val="00AE27AC"/>
    <w:rsid w:val="00AE40E0"/>
    <w:rsid w:val="00AE4DBA"/>
    <w:rsid w:val="00AE4F07"/>
    <w:rsid w:val="00AE59DB"/>
    <w:rsid w:val="00AE5E67"/>
    <w:rsid w:val="00AF1C5D"/>
    <w:rsid w:val="00AF1F1E"/>
    <w:rsid w:val="00AF2D99"/>
    <w:rsid w:val="00AF42D7"/>
    <w:rsid w:val="00B00439"/>
    <w:rsid w:val="00B006FE"/>
    <w:rsid w:val="00B007CB"/>
    <w:rsid w:val="00B02AA9"/>
    <w:rsid w:val="00B02FA3"/>
    <w:rsid w:val="00B05084"/>
    <w:rsid w:val="00B11A48"/>
    <w:rsid w:val="00B157F9"/>
    <w:rsid w:val="00B160A3"/>
    <w:rsid w:val="00B20256"/>
    <w:rsid w:val="00B20D09"/>
    <w:rsid w:val="00B2339A"/>
    <w:rsid w:val="00B24CBE"/>
    <w:rsid w:val="00B2763F"/>
    <w:rsid w:val="00B27AAC"/>
    <w:rsid w:val="00B30929"/>
    <w:rsid w:val="00B3477C"/>
    <w:rsid w:val="00B372AA"/>
    <w:rsid w:val="00B40445"/>
    <w:rsid w:val="00B409E0"/>
    <w:rsid w:val="00B41888"/>
    <w:rsid w:val="00B45A52"/>
    <w:rsid w:val="00B46175"/>
    <w:rsid w:val="00B548B7"/>
    <w:rsid w:val="00B664C7"/>
    <w:rsid w:val="00B735F0"/>
    <w:rsid w:val="00B739F6"/>
    <w:rsid w:val="00B75B03"/>
    <w:rsid w:val="00B803A2"/>
    <w:rsid w:val="00B81A6C"/>
    <w:rsid w:val="00B831E6"/>
    <w:rsid w:val="00B8340C"/>
    <w:rsid w:val="00B84968"/>
    <w:rsid w:val="00B85DE5"/>
    <w:rsid w:val="00B86C1A"/>
    <w:rsid w:val="00B90F73"/>
    <w:rsid w:val="00B91045"/>
    <w:rsid w:val="00B93B59"/>
    <w:rsid w:val="00B9406A"/>
    <w:rsid w:val="00BA2280"/>
    <w:rsid w:val="00BA2A08"/>
    <w:rsid w:val="00BA56D2"/>
    <w:rsid w:val="00BA76E0"/>
    <w:rsid w:val="00BB2A25"/>
    <w:rsid w:val="00BB37E0"/>
    <w:rsid w:val="00BB51E9"/>
    <w:rsid w:val="00BB6C99"/>
    <w:rsid w:val="00BC0FDC"/>
    <w:rsid w:val="00BC3053"/>
    <w:rsid w:val="00BC36F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AC1"/>
    <w:rsid w:val="00BF74C7"/>
    <w:rsid w:val="00C015F1"/>
    <w:rsid w:val="00C01F33"/>
    <w:rsid w:val="00C02CC6"/>
    <w:rsid w:val="00C040F7"/>
    <w:rsid w:val="00C044AB"/>
    <w:rsid w:val="00C05706"/>
    <w:rsid w:val="00C072E2"/>
    <w:rsid w:val="00C07377"/>
    <w:rsid w:val="00C10478"/>
    <w:rsid w:val="00C10E2F"/>
    <w:rsid w:val="00C12107"/>
    <w:rsid w:val="00C14D4B"/>
    <w:rsid w:val="00C154BB"/>
    <w:rsid w:val="00C220D8"/>
    <w:rsid w:val="00C279B5"/>
    <w:rsid w:val="00C27C45"/>
    <w:rsid w:val="00C3719D"/>
    <w:rsid w:val="00C37CB2"/>
    <w:rsid w:val="00C447A0"/>
    <w:rsid w:val="00C473A5"/>
    <w:rsid w:val="00C54995"/>
    <w:rsid w:val="00C54D41"/>
    <w:rsid w:val="00C60783"/>
    <w:rsid w:val="00C6371A"/>
    <w:rsid w:val="00C64672"/>
    <w:rsid w:val="00C70697"/>
    <w:rsid w:val="00C72093"/>
    <w:rsid w:val="00C72EF4"/>
    <w:rsid w:val="00C744FE"/>
    <w:rsid w:val="00C747C0"/>
    <w:rsid w:val="00C75CED"/>
    <w:rsid w:val="00C75D2F"/>
    <w:rsid w:val="00C76551"/>
    <w:rsid w:val="00C767BE"/>
    <w:rsid w:val="00C76E3C"/>
    <w:rsid w:val="00C81568"/>
    <w:rsid w:val="00C83DC2"/>
    <w:rsid w:val="00C9027A"/>
    <w:rsid w:val="00C9068E"/>
    <w:rsid w:val="00C93814"/>
    <w:rsid w:val="00C93C4B"/>
    <w:rsid w:val="00C944AB"/>
    <w:rsid w:val="00C95B40"/>
    <w:rsid w:val="00C9704F"/>
    <w:rsid w:val="00CA1ED8"/>
    <w:rsid w:val="00CB1F63"/>
    <w:rsid w:val="00CB7170"/>
    <w:rsid w:val="00CC040E"/>
    <w:rsid w:val="00CC111F"/>
    <w:rsid w:val="00CC2011"/>
    <w:rsid w:val="00CC3AC6"/>
    <w:rsid w:val="00CC3EA0"/>
    <w:rsid w:val="00CC7B45"/>
    <w:rsid w:val="00CD1188"/>
    <w:rsid w:val="00CD2ED1"/>
    <w:rsid w:val="00CD337B"/>
    <w:rsid w:val="00CD7CF5"/>
    <w:rsid w:val="00CE0424"/>
    <w:rsid w:val="00CE7561"/>
    <w:rsid w:val="00CF1157"/>
    <w:rsid w:val="00CF1354"/>
    <w:rsid w:val="00CF3B1F"/>
    <w:rsid w:val="00CF3BF6"/>
    <w:rsid w:val="00CF625B"/>
    <w:rsid w:val="00CF687E"/>
    <w:rsid w:val="00D015CD"/>
    <w:rsid w:val="00D0245F"/>
    <w:rsid w:val="00D0349B"/>
    <w:rsid w:val="00D05E04"/>
    <w:rsid w:val="00D10249"/>
    <w:rsid w:val="00D115C3"/>
    <w:rsid w:val="00D11897"/>
    <w:rsid w:val="00D121A5"/>
    <w:rsid w:val="00D13135"/>
    <w:rsid w:val="00D13E4E"/>
    <w:rsid w:val="00D14445"/>
    <w:rsid w:val="00D21473"/>
    <w:rsid w:val="00D239A7"/>
    <w:rsid w:val="00D23F47"/>
    <w:rsid w:val="00D36E71"/>
    <w:rsid w:val="00D37D87"/>
    <w:rsid w:val="00D40B33"/>
    <w:rsid w:val="00D429E3"/>
    <w:rsid w:val="00D4318F"/>
    <w:rsid w:val="00D438BF"/>
    <w:rsid w:val="00D440F8"/>
    <w:rsid w:val="00D53E3F"/>
    <w:rsid w:val="00D542A9"/>
    <w:rsid w:val="00D546FF"/>
    <w:rsid w:val="00D55AD5"/>
    <w:rsid w:val="00D576CA"/>
    <w:rsid w:val="00D61AF5"/>
    <w:rsid w:val="00D652B5"/>
    <w:rsid w:val="00D66155"/>
    <w:rsid w:val="00D708B0"/>
    <w:rsid w:val="00D71563"/>
    <w:rsid w:val="00D75223"/>
    <w:rsid w:val="00D762A5"/>
    <w:rsid w:val="00D77B1D"/>
    <w:rsid w:val="00D800B7"/>
    <w:rsid w:val="00D8021F"/>
    <w:rsid w:val="00D80383"/>
    <w:rsid w:val="00D823C6"/>
    <w:rsid w:val="00D8327F"/>
    <w:rsid w:val="00D83D10"/>
    <w:rsid w:val="00D86CA3"/>
    <w:rsid w:val="00D871CE"/>
    <w:rsid w:val="00D91769"/>
    <w:rsid w:val="00D9196D"/>
    <w:rsid w:val="00D92982"/>
    <w:rsid w:val="00D94915"/>
    <w:rsid w:val="00DA1133"/>
    <w:rsid w:val="00DA305E"/>
    <w:rsid w:val="00DA5417"/>
    <w:rsid w:val="00DA56E8"/>
    <w:rsid w:val="00DB0A9F"/>
    <w:rsid w:val="00DB377D"/>
    <w:rsid w:val="00DC187F"/>
    <w:rsid w:val="00DC2D36"/>
    <w:rsid w:val="00DC3FB4"/>
    <w:rsid w:val="00DC53EF"/>
    <w:rsid w:val="00DE5608"/>
    <w:rsid w:val="00DE58D0"/>
    <w:rsid w:val="00DE654F"/>
    <w:rsid w:val="00DF0B6E"/>
    <w:rsid w:val="00DF0D45"/>
    <w:rsid w:val="00DF15E0"/>
    <w:rsid w:val="00DF37A0"/>
    <w:rsid w:val="00DF4DC6"/>
    <w:rsid w:val="00E0468E"/>
    <w:rsid w:val="00E110E7"/>
    <w:rsid w:val="00E11B20"/>
    <w:rsid w:val="00E15256"/>
    <w:rsid w:val="00E17FA2"/>
    <w:rsid w:val="00E22330"/>
    <w:rsid w:val="00E23A83"/>
    <w:rsid w:val="00E2560D"/>
    <w:rsid w:val="00E269F9"/>
    <w:rsid w:val="00E30B5A"/>
    <w:rsid w:val="00E3123D"/>
    <w:rsid w:val="00E31461"/>
    <w:rsid w:val="00E314EC"/>
    <w:rsid w:val="00E31535"/>
    <w:rsid w:val="00E31D43"/>
    <w:rsid w:val="00E32608"/>
    <w:rsid w:val="00E34188"/>
    <w:rsid w:val="00E343D2"/>
    <w:rsid w:val="00E34B6E"/>
    <w:rsid w:val="00E35559"/>
    <w:rsid w:val="00E3723A"/>
    <w:rsid w:val="00E37860"/>
    <w:rsid w:val="00E414A0"/>
    <w:rsid w:val="00E41C25"/>
    <w:rsid w:val="00E420D0"/>
    <w:rsid w:val="00E42F33"/>
    <w:rsid w:val="00E446F1"/>
    <w:rsid w:val="00E455C2"/>
    <w:rsid w:val="00E46886"/>
    <w:rsid w:val="00E47AEF"/>
    <w:rsid w:val="00E53B75"/>
    <w:rsid w:val="00E54E3B"/>
    <w:rsid w:val="00E57565"/>
    <w:rsid w:val="00E61933"/>
    <w:rsid w:val="00E63838"/>
    <w:rsid w:val="00E64434"/>
    <w:rsid w:val="00E67C51"/>
    <w:rsid w:val="00E72EFC"/>
    <w:rsid w:val="00E745A7"/>
    <w:rsid w:val="00E758EC"/>
    <w:rsid w:val="00E815F6"/>
    <w:rsid w:val="00E8234C"/>
    <w:rsid w:val="00E83AA9"/>
    <w:rsid w:val="00E8459A"/>
    <w:rsid w:val="00E85928"/>
    <w:rsid w:val="00E87822"/>
    <w:rsid w:val="00E90395"/>
    <w:rsid w:val="00E90E49"/>
    <w:rsid w:val="00E917F9"/>
    <w:rsid w:val="00E9291C"/>
    <w:rsid w:val="00E93FFE"/>
    <w:rsid w:val="00E94F8A"/>
    <w:rsid w:val="00EA63EF"/>
    <w:rsid w:val="00EA7A41"/>
    <w:rsid w:val="00EB077B"/>
    <w:rsid w:val="00EB4EA2"/>
    <w:rsid w:val="00EB6D27"/>
    <w:rsid w:val="00EC0EBF"/>
    <w:rsid w:val="00EC24D5"/>
    <w:rsid w:val="00EC27C6"/>
    <w:rsid w:val="00EC4207"/>
    <w:rsid w:val="00EC5653"/>
    <w:rsid w:val="00EC71CE"/>
    <w:rsid w:val="00EC7EFE"/>
    <w:rsid w:val="00ED1006"/>
    <w:rsid w:val="00ED2B7B"/>
    <w:rsid w:val="00EE4853"/>
    <w:rsid w:val="00EF18FE"/>
    <w:rsid w:val="00EF5787"/>
    <w:rsid w:val="00EF60D0"/>
    <w:rsid w:val="00F02AD3"/>
    <w:rsid w:val="00F0528D"/>
    <w:rsid w:val="00F06C67"/>
    <w:rsid w:val="00F06DFD"/>
    <w:rsid w:val="00F071D1"/>
    <w:rsid w:val="00F07533"/>
    <w:rsid w:val="00F10629"/>
    <w:rsid w:val="00F14A0D"/>
    <w:rsid w:val="00F15FA5"/>
    <w:rsid w:val="00F209B7"/>
    <w:rsid w:val="00F225AA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29AE"/>
    <w:rsid w:val="00F60203"/>
    <w:rsid w:val="00F607C5"/>
    <w:rsid w:val="00F60DEA"/>
    <w:rsid w:val="00F6302A"/>
    <w:rsid w:val="00F63950"/>
    <w:rsid w:val="00F63FEE"/>
    <w:rsid w:val="00F64C2B"/>
    <w:rsid w:val="00F651BE"/>
    <w:rsid w:val="00F67429"/>
    <w:rsid w:val="00F67F53"/>
    <w:rsid w:val="00F703BE"/>
    <w:rsid w:val="00F71F4C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8E0"/>
    <w:rsid w:val="00F9056A"/>
    <w:rsid w:val="00F90F8D"/>
    <w:rsid w:val="00F92782"/>
    <w:rsid w:val="00F93AA9"/>
    <w:rsid w:val="00F96985"/>
    <w:rsid w:val="00F9716F"/>
    <w:rsid w:val="00F97838"/>
    <w:rsid w:val="00FA2BB3"/>
    <w:rsid w:val="00FB0575"/>
    <w:rsid w:val="00FB096E"/>
    <w:rsid w:val="00FB3FB6"/>
    <w:rsid w:val="00FB4C80"/>
    <w:rsid w:val="00FB5050"/>
    <w:rsid w:val="00FB6A6A"/>
    <w:rsid w:val="00FC51F1"/>
    <w:rsid w:val="00FC60AF"/>
    <w:rsid w:val="00FC7429"/>
    <w:rsid w:val="00FC7D3D"/>
    <w:rsid w:val="00FD07F6"/>
    <w:rsid w:val="00FD1EC8"/>
    <w:rsid w:val="00FD47ED"/>
    <w:rsid w:val="00FD4B57"/>
    <w:rsid w:val="00FD74DB"/>
    <w:rsid w:val="00FD7660"/>
    <w:rsid w:val="00FE0655"/>
    <w:rsid w:val="00FE2365"/>
    <w:rsid w:val="00FE37D7"/>
    <w:rsid w:val="00FE4C7B"/>
    <w:rsid w:val="00FE7336"/>
    <w:rsid w:val="00FE787C"/>
    <w:rsid w:val="00FF333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160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7BE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529AE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3AC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3AC8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013AC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styleId="NormalIndent">
    <w:name w:val="Normal Indent"/>
    <w:basedOn w:val="Normal"/>
    <w:rsid w:val="00FB3FB6"/>
    <w:pPr>
      <w:ind w:left="720"/>
    </w:pPr>
  </w:style>
  <w:style w:type="paragraph" w:styleId="BodyText2">
    <w:name w:val="Body Text 2"/>
    <w:basedOn w:val="Normal"/>
    <w:link w:val="BodyText2Char"/>
    <w:rsid w:val="00F225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225AA"/>
    <w:rPr>
      <w:rFonts w:ascii="Times New Roman" w:hAnsi="Times New Roman"/>
      <w:lang w:eastAsia="ja-JP"/>
    </w:rPr>
  </w:style>
  <w:style w:type="paragraph" w:customStyle="1" w:styleId="EmailDiscussion2">
    <w:name w:val="EmailDiscussion2"/>
    <w:basedOn w:val="Doc-text2"/>
    <w:qFormat/>
    <w:rsid w:val="00A578C9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7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890C2-E245-4900-B7F5-EF3DF71FD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363</TotalTime>
  <Pages>2</Pages>
  <Words>677</Words>
  <Characters>3794</Characters>
  <Application>Microsoft Office Word</Application>
  <DocSecurity>0</DocSecurity>
  <Lines>72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4427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283</cp:revision>
  <cp:lastPrinted>2008-01-31T07:09:00Z</cp:lastPrinted>
  <dcterms:created xsi:type="dcterms:W3CDTF">2023-08-31T07:30:00Z</dcterms:created>
  <dcterms:modified xsi:type="dcterms:W3CDTF">2025-03-27T12:48:00Z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